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40"/>
        <w:tblW w:w="10912" w:type="dxa"/>
        <w:tblLook w:val="00A0" w:firstRow="1" w:lastRow="0" w:firstColumn="1" w:lastColumn="0" w:noHBand="0" w:noVBand="0"/>
      </w:tblPr>
      <w:tblGrid>
        <w:gridCol w:w="250"/>
        <w:gridCol w:w="10662"/>
      </w:tblGrid>
      <w:tr w:rsidR="00DB78D1" w:rsidRPr="00D16D88" w:rsidTr="00DB78D1">
        <w:trPr>
          <w:trHeight w:val="15757"/>
        </w:trPr>
        <w:tc>
          <w:tcPr>
            <w:tcW w:w="250" w:type="dxa"/>
            <w:tcBorders>
              <w:right w:val="threeDEmboss" w:sz="12" w:space="0" w:color="auto"/>
            </w:tcBorders>
          </w:tcPr>
          <w:p w:rsidR="00DB78D1" w:rsidRPr="007174C1" w:rsidRDefault="00DB78D1" w:rsidP="00F7296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DB78D1" w:rsidRPr="007174C1" w:rsidRDefault="00DB78D1" w:rsidP="00F72965">
            <w:pPr>
              <w:ind w:right="153"/>
              <w:jc w:val="center"/>
              <w:rPr>
                <w:rFonts w:asciiTheme="minorHAnsi" w:hAnsiTheme="minorHAnsi" w:cstheme="minorHAnsi"/>
              </w:rPr>
            </w:pPr>
            <w:r w:rsidRPr="007174C1">
              <w:rPr>
                <w:rFonts w:asciiTheme="minorHAnsi" w:hAnsiTheme="minorHAnsi" w:cstheme="minorHAnsi"/>
                <w:noProof/>
                <w:lang w:val="es-AR" w:eastAsia="es-AR"/>
              </w:rPr>
              <w:drawing>
                <wp:inline distT="0" distB="0" distL="0" distR="0" wp14:anchorId="4C23A755" wp14:editId="0ED74DC9">
                  <wp:extent cx="1009650" cy="8858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8D1" w:rsidRPr="007174C1" w:rsidRDefault="00DB78D1" w:rsidP="00F72965">
            <w:pPr>
              <w:ind w:right="153"/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  <w:r w:rsidRPr="007174C1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Ministerio de </w:t>
            </w:r>
            <w:r w:rsidR="00983B9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Economía</w:t>
            </w:r>
          </w:p>
          <w:p w:rsidR="00DB78D1" w:rsidRPr="007174C1" w:rsidRDefault="00DB78D1" w:rsidP="00F72965">
            <w:pPr>
              <w:ind w:right="153"/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  <w:r w:rsidRPr="007174C1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Secretaría de Hacienda</w:t>
            </w:r>
          </w:p>
          <w:p w:rsidR="00DB78D1" w:rsidRPr="007174C1" w:rsidRDefault="00DB78D1" w:rsidP="00F72965">
            <w:pPr>
              <w:ind w:right="153"/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  <w:r w:rsidRPr="007174C1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Centro de Capacitación y Estudios</w:t>
            </w:r>
          </w:p>
          <w:p w:rsidR="00DB78D1" w:rsidRPr="007174C1" w:rsidRDefault="00DB78D1" w:rsidP="00F72965">
            <w:pPr>
              <w:spacing w:line="276" w:lineRule="auto"/>
              <w:jc w:val="center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jc w:val="center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48"/>
                <w:szCs w:val="48"/>
                <w:lang w:val="es-AR"/>
              </w:rPr>
            </w:pPr>
          </w:p>
          <w:p w:rsidR="00DB78D1" w:rsidRPr="004F1EE0" w:rsidRDefault="00DB78D1" w:rsidP="00F72965">
            <w:pPr>
              <w:pStyle w:val="Ttulo1"/>
              <w:spacing w:line="276" w:lineRule="auto"/>
              <w:ind w:right="-109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4F1EE0">
              <w:rPr>
                <w:rFonts w:ascii="Calibri" w:hAnsi="Calibri" w:cs="Calibri"/>
                <w:bCs/>
                <w:sz w:val="36"/>
                <w:szCs w:val="36"/>
                <w:lang w:val="es-AR"/>
              </w:rPr>
              <w:t>Taller sobre la herramienta Business Intelligence (BI) - Introductorio</w:t>
            </w:r>
          </w:p>
          <w:p w:rsidR="00DB78D1" w:rsidRPr="007174C1" w:rsidRDefault="00DB78D1" w:rsidP="00F72965">
            <w:pPr>
              <w:pStyle w:val="Textodebloque"/>
              <w:spacing w:line="276" w:lineRule="auto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:rsidR="00DB78D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</w:p>
          <w:p w:rsidR="00DB78D1" w:rsidRPr="007174C1" w:rsidRDefault="00B62E97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13 al 17 de </w:t>
            </w:r>
            <w:r w:rsidR="001D7002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marzo 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de </w:t>
            </w:r>
            <w:r w:rsidR="00925210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 w:rsidR="001D7002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3</w:t>
            </w:r>
          </w:p>
          <w:p w:rsidR="00DB78D1" w:rsidRPr="007174C1" w:rsidRDefault="00DB78D1" w:rsidP="00F729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9"/>
        <w:gridCol w:w="2268"/>
      </w:tblGrid>
      <w:tr w:rsidR="00EF2F22" w:rsidRPr="00AF454E" w:rsidTr="00556C72">
        <w:trPr>
          <w:trHeight w:hRule="exact" w:val="794"/>
        </w:trPr>
        <w:tc>
          <w:tcPr>
            <w:tcW w:w="102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F2F22" w:rsidRPr="004F1EE0" w:rsidRDefault="004F1EE0" w:rsidP="004F1EE0">
            <w:pPr>
              <w:pStyle w:val="Ttulo1"/>
              <w:spacing w:line="276" w:lineRule="auto"/>
              <w:ind w:right="-109"/>
              <w:jc w:val="left"/>
              <w:rPr>
                <w:rFonts w:asciiTheme="minorHAnsi" w:hAnsiTheme="minorHAnsi" w:cstheme="minorHAnsi"/>
                <w:b w:val="0"/>
                <w:i w:val="0"/>
                <w:iCs/>
                <w:sz w:val="28"/>
                <w:szCs w:val="28"/>
              </w:rPr>
            </w:pPr>
            <w:r w:rsidRPr="004F1EE0">
              <w:rPr>
                <w:rFonts w:ascii="Calibri" w:hAnsi="Calibri" w:cs="Calibri"/>
                <w:bCs/>
                <w:sz w:val="28"/>
                <w:szCs w:val="28"/>
                <w:lang w:val="es-AR"/>
              </w:rPr>
              <w:lastRenderedPageBreak/>
              <w:t>Taller sobre la herramienta Business Intelligence (BI) - Introductorio</w:t>
            </w:r>
          </w:p>
        </w:tc>
      </w:tr>
      <w:tr w:rsidR="00D16D88" w:rsidRPr="00D16D88" w:rsidTr="007438DA">
        <w:trPr>
          <w:trHeight w:val="260"/>
        </w:trPr>
        <w:tc>
          <w:tcPr>
            <w:tcW w:w="102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16D88" w:rsidRPr="00D16D88" w:rsidRDefault="00B62E97" w:rsidP="001D7002">
            <w:pPr>
              <w:spacing w:line="276" w:lineRule="auto"/>
              <w:jc w:val="right"/>
              <w:rPr>
                <w:rFonts w:asciiTheme="minorHAnsi" w:hAnsiTheme="minorHAnsi" w:cstheme="minorHAnsi"/>
                <w:iCs/>
                <w:sz w:val="18"/>
                <w:szCs w:val="18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13 al 17 de </w:t>
            </w:r>
            <w:r w:rsidR="001D7002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marzo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de 202</w:t>
            </w:r>
            <w:r w:rsidR="001D7002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3</w:t>
            </w:r>
          </w:p>
        </w:tc>
      </w:tr>
      <w:tr w:rsidR="00EF2F22" w:rsidRPr="00D16D88" w:rsidTr="0093146F">
        <w:trPr>
          <w:trHeight w:val="340"/>
        </w:trPr>
        <w:tc>
          <w:tcPr>
            <w:tcW w:w="10207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Objetivos</w:t>
            </w:r>
          </w:p>
        </w:tc>
      </w:tr>
      <w:tr w:rsidR="00EF2F22" w:rsidRPr="00AF454E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4F1EE0" w:rsidRPr="004F1EE0" w:rsidRDefault="004F1EE0" w:rsidP="004F1EE0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 espera que al finalizar la actividad, los participantes estén en condiciones de:</w:t>
            </w:r>
          </w:p>
          <w:p w:rsidR="004F1EE0" w:rsidRPr="004F1EE0" w:rsidRDefault="004F1EE0" w:rsidP="004F1EE0">
            <w:pPr>
              <w:spacing w:line="276" w:lineRule="auto"/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  <w:t>Utilizar las nuevas herramientas que les permitan optimizar la explotación de la información.</w:t>
            </w:r>
          </w:p>
          <w:p w:rsidR="004F1EE0" w:rsidRPr="004F1EE0" w:rsidRDefault="004F1EE0" w:rsidP="004F1EE0">
            <w:pPr>
              <w:spacing w:line="276" w:lineRule="auto"/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  <w:t>Transferir las experiencias de un usuario clave que utiliza la herramienta diariamente</w:t>
            </w:r>
          </w:p>
          <w:p w:rsidR="004F1EE0" w:rsidRPr="004F1EE0" w:rsidRDefault="004F1EE0" w:rsidP="004F1EE0">
            <w:pPr>
              <w:spacing w:line="276" w:lineRule="auto"/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  <w:t>Informar al usuario sobre el contenido de los Datamarts.</w:t>
            </w:r>
          </w:p>
          <w:p w:rsidR="004F1EE0" w:rsidRPr="004F1EE0" w:rsidRDefault="004F1EE0" w:rsidP="004F1EE0">
            <w:pPr>
              <w:spacing w:line="276" w:lineRule="auto"/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  <w:t>Dotar al usuario de los conceptos que desarrolla la herramienta.</w:t>
            </w:r>
          </w:p>
          <w:p w:rsidR="004F1EE0" w:rsidRPr="004F1EE0" w:rsidRDefault="004F1EE0" w:rsidP="004F1EE0">
            <w:pPr>
              <w:spacing w:line="276" w:lineRule="auto"/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  <w:t>Elaboración de reportes con incorporación de peticiones de datos por reporte, condicionamientos por tabla y demás vistas.</w:t>
            </w:r>
          </w:p>
          <w:p w:rsidR="004F1EE0" w:rsidRPr="004F1EE0" w:rsidRDefault="004F1EE0" w:rsidP="004F1EE0">
            <w:pPr>
              <w:spacing w:line="276" w:lineRule="auto"/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  <w:t>Interacción entre los reportes creados a partir de la navegación.</w:t>
            </w:r>
          </w:p>
          <w:p w:rsidR="00AF454E" w:rsidRPr="004F1EE0" w:rsidRDefault="004F1EE0" w:rsidP="004F1EE0">
            <w:pPr>
              <w:ind w:left="316" w:hanging="316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  <w:t>Construcción de tableros de control. Navegación, interacción y tips de construcción de reportes y tableros de control.</w:t>
            </w:r>
          </w:p>
        </w:tc>
      </w:tr>
      <w:tr w:rsidR="00EF2F22" w:rsidRPr="00AF454E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Participantes</w:t>
            </w: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4F1EE0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4F1EE0" w:rsidRDefault="00711B45" w:rsidP="009D61B5">
            <w:pPr>
              <w:spacing w:line="360" w:lineRule="auto"/>
              <w:ind w:left="-18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5058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Agentes de</w:t>
            </w:r>
            <w:r w:rsidR="009D61B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B5058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</w:t>
            </w:r>
            <w:r w:rsidR="009D61B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 Administración Pública Nacional,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que revistan m</w:t>
            </w:r>
            <w:r w:rsidR="004F1EE0"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andos medios y niveles operativos cuyas funciones y responsabilidades estén relacionadas con las tareas de análisis de informa</w:t>
            </w:r>
            <w:r w:rsid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ción financiera, presupuestaria</w:t>
            </w:r>
            <w:r w:rsidR="004F1EE0"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y contable y operen el sistema e-SIDIF</w:t>
            </w:r>
            <w:r w:rsidR="00AF454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</w:tc>
      </w:tr>
      <w:tr w:rsidR="00EF2F22" w:rsidRPr="00AF454E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Duración</w:t>
            </w: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4F1EE0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4F1EE0" w:rsidP="005E51C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El Taller tiene una duración de </w:t>
            </w:r>
            <w:r w:rsidR="005E51C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cinco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(</w:t>
            </w:r>
            <w:r w:rsidR="005E51C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) días, con una dedicación de tres</w:t>
            </w:r>
            <w:r w:rsidR="003A4DD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(3) </w:t>
            </w:r>
            <w:r w:rsidR="005E51C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horas</w:t>
            </w:r>
            <w:r w:rsidRP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diarias, totalizando quince (15) horas</w:t>
            </w:r>
            <w:r w:rsidR="00AF454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</w:tc>
      </w:tr>
      <w:tr w:rsidR="00EF2F22" w:rsidRPr="00AF454E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y Horario</w:t>
            </w: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8C1411" w:rsidRDefault="00EF2F22" w:rsidP="00EF2F2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F2F22" w:rsidRPr="00AF454E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La actividad se realizará </w:t>
            </w:r>
            <w:r w:rsidR="001778D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desde el </w:t>
            </w:r>
            <w:r w:rsidR="00B62E9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13 al 17 de </w:t>
            </w:r>
            <w:r w:rsidR="001D700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marzo</w:t>
            </w:r>
            <w:r w:rsidR="0092521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20</w:t>
            </w:r>
            <w:r w:rsidR="00B62E9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  <w:r w:rsidR="001D700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en el horario de </w:t>
            </w:r>
            <w:r w:rsid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10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:00 a </w:t>
            </w:r>
            <w:r w:rsid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13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  <w:r w:rsidR="005E51C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00</w:t>
            </w:r>
            <w:r w:rsidR="008C141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h</w:t>
            </w:r>
            <w:r w:rsidR="00DA5D51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:rsidR="00EF2F22" w:rsidRPr="008C141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F2F22" w:rsidRPr="00931538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AF454E" w:rsidRDefault="00EF2F22" w:rsidP="009315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Cantidad de Participantes</w:t>
            </w: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8C141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F2F22" w:rsidRPr="00AF454E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5A1825" w:rsidP="005A182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Quince</w:t>
            </w:r>
            <w:r w:rsidR="00711B4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E02603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</w:t>
            </w:r>
            <w:r w:rsidR="00711B4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  <w:r w:rsidR="00E02603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)</w:t>
            </w:r>
            <w:r w:rsidR="00EF2F22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funcionarios</w:t>
            </w:r>
            <w:r w:rsidR="00DA5D51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</w:tc>
      </w:tr>
      <w:tr w:rsidR="00EF2F22" w:rsidRPr="00AF454E" w:rsidTr="0093146F">
        <w:trPr>
          <w:trHeight w:val="72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8C141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Instructores</w:t>
            </w:r>
          </w:p>
        </w:tc>
      </w:tr>
      <w:tr w:rsidR="00EF2F22" w:rsidRPr="007174C1" w:rsidTr="0093146F">
        <w:trPr>
          <w:trHeight w:val="227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</w:t>
            </w:r>
            <w:r w:rsidR="00AF454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4F1E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Prof. Pablo Schurman – Equipo de Réplicas BI - DGSIAF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 Subsecretaría de Presupuesto. Secretaría de Hacienda.</w:t>
            </w:r>
          </w:p>
          <w:p w:rsidR="008C1411" w:rsidRPr="007174C1" w:rsidRDefault="008C1411" w:rsidP="00AF454E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931538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315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Certificado de Asistencia</w:t>
            </w:r>
          </w:p>
        </w:tc>
      </w:tr>
      <w:tr w:rsidR="00EF2F22" w:rsidRPr="007174C1" w:rsidTr="0093146F">
        <w:trPr>
          <w:trHeight w:val="227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7C576D" w:rsidRDefault="007C576D" w:rsidP="007C576D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C57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 extenderán certificados de aprobación a quienes participen del 80% de las reuniones previstas y realicen el ejercicio práctico integral correspondiente. Se otorgarán créditos en el marco del SINEP.</w:t>
            </w:r>
          </w:p>
          <w:p w:rsidR="007C576D" w:rsidRPr="007C576D" w:rsidRDefault="007C576D" w:rsidP="007C576D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C57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Según Res. 2/02 de la Subsecretaria de Gestión </w:t>
            </w:r>
            <w:r w:rsidR="008C141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Pública establece en su art. 14.</w:t>
            </w:r>
          </w:p>
          <w:p w:rsidR="007C576D" w:rsidRPr="007C576D" w:rsidRDefault="007C576D" w:rsidP="007C576D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C57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>“La inscripción en cursos o actividades de capacitación y formación o entrenamiento implica la obligación de cumplir con los requisitos de asistencia, puntualidad y exigencias académicas que se establezcan en cada caso.</w:t>
            </w:r>
          </w:p>
          <w:p w:rsidR="00EF2F22" w:rsidRDefault="007C576D" w:rsidP="007C5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C57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Cualquier incumplimiento deberá estar debidamente justificado por las autoridades del organismo...”</w:t>
            </w:r>
          </w:p>
          <w:p w:rsidR="007C576D" w:rsidRPr="007174C1" w:rsidRDefault="007C576D" w:rsidP="007C5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93146F">
        <w:trPr>
          <w:trHeight w:val="113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931538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931538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315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Lugar de Realización</w:t>
            </w:r>
          </w:p>
        </w:tc>
      </w:tr>
      <w:tr w:rsidR="00EF2F22" w:rsidRPr="007174C1" w:rsidTr="0093146F">
        <w:trPr>
          <w:trHeight w:val="113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931538" w:rsidRPr="007174C1" w:rsidRDefault="00B5058B" w:rsidP="009315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Ministerio de Hacienda – Hipólito Yrigoyen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250 – CABA </w:t>
            </w:r>
            <w:r w:rsidR="007C57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–</w:t>
            </w:r>
            <w:r w:rsidR="00EF2F22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15564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  <w:r w:rsidR="00711B4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º</w:t>
            </w:r>
            <w:r w:rsidR="007C57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piso – oficina </w:t>
            </w:r>
            <w:r w:rsidR="00293E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  <w:r w:rsidR="0015564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26</w:t>
            </w:r>
            <w:r w:rsidR="00711B4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B04FE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- Aula </w:t>
            </w:r>
            <w:r w:rsidR="00293E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</w:t>
            </w:r>
            <w:r w:rsidR="0015564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nformática</w:t>
            </w:r>
          </w:p>
          <w:p w:rsidR="00EF2F22" w:rsidRPr="007174C1" w:rsidRDefault="00EF2F22" w:rsidP="009315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931538" w:rsidTr="0093146F">
        <w:trPr>
          <w:trHeight w:val="284"/>
        </w:trPr>
        <w:tc>
          <w:tcPr>
            <w:tcW w:w="7939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pct25" w:color="auto" w:fill="auto"/>
            <w:vAlign w:val="center"/>
          </w:tcPr>
          <w:p w:rsidR="00EF2F22" w:rsidRPr="00931538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315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Temario Sintético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931538" w:rsidRDefault="00A27F51" w:rsidP="00A27F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realización</w:t>
            </w:r>
          </w:p>
        </w:tc>
      </w:tr>
      <w:tr w:rsidR="00EF2F22" w:rsidRPr="007174C1" w:rsidTr="0093146F">
        <w:trPr>
          <w:trHeight w:val="284"/>
        </w:trPr>
        <w:tc>
          <w:tcPr>
            <w:tcW w:w="7939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7C576D" w:rsidRPr="00D16D88" w:rsidTr="0093146F">
        <w:trPr>
          <w:trHeight w:val="1134"/>
        </w:trPr>
        <w:tc>
          <w:tcPr>
            <w:tcW w:w="793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C576D" w:rsidRPr="008C1411" w:rsidRDefault="007C576D" w:rsidP="007C576D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Presentación de l</w:t>
            </w:r>
            <w:r w:rsidR="00EB3BFB"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 Herramienta: definiciones de </w:t>
            </w: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Datamart y Datawarehouse. </w:t>
            </w:r>
          </w:p>
          <w:p w:rsidR="007C576D" w:rsidRPr="008C1411" w:rsidRDefault="007C576D" w:rsidP="007C576D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Navegación por la página Inicial:</w:t>
            </w:r>
          </w:p>
          <w:p w:rsidR="007C576D" w:rsidRPr="008C1411" w:rsidRDefault="007C576D" w:rsidP="007C576D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Opciones disponibles</w:t>
            </w:r>
            <w:r w:rsidR="00B6012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(carpetas, ayuda y reportes recientes) </w:t>
            </w:r>
          </w:p>
          <w:p w:rsidR="007C576D" w:rsidRPr="008C1411" w:rsidRDefault="007C576D" w:rsidP="007C576D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Opciones por solapa (nuevo, abrir archivos y configuración del usuario)</w:t>
            </w:r>
          </w:p>
          <w:p w:rsidR="007C576D" w:rsidRPr="008C1411" w:rsidRDefault="007C576D" w:rsidP="007C576D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Construcción de informes: Exploración del menú nuevo, sección análisis. </w:t>
            </w:r>
          </w:p>
          <w:p w:rsidR="007C576D" w:rsidRPr="008C1411" w:rsidRDefault="007C576D" w:rsidP="007C576D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Definición de reporte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vAlign w:val="center"/>
          </w:tcPr>
          <w:p w:rsidR="007C576D" w:rsidRPr="008C1411" w:rsidRDefault="00257BB8" w:rsidP="00A471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13/03/2023</w:t>
            </w:r>
          </w:p>
        </w:tc>
      </w:tr>
      <w:tr w:rsidR="002671AB" w:rsidRPr="00D16D88" w:rsidTr="0093146F">
        <w:trPr>
          <w:trHeight w:val="1134"/>
        </w:trPr>
        <w:tc>
          <w:tcPr>
            <w:tcW w:w="793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Creación de tabla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Establecimiento de reglas a partir incorporación de filtros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Peticiones de datos (definición)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Edición de tabla. Suma de indicadores de negocio</w:t>
            </w:r>
          </w:p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Creación de vistas graficas: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Exploración y utilización de la ventana de diseño de gráfica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Etiquetas de medición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Edición de grafica</w:t>
            </w:r>
          </w:p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Primer reporte: Combinación de diversas vistas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Tablas y graficas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Visualización de reporte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Exportación de reporte</w:t>
            </w:r>
          </w:p>
          <w:p w:rsidR="002671AB" w:rsidRPr="008C1411" w:rsidRDefault="002671AB" w:rsidP="002671AB">
            <w:pPr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vAlign w:val="center"/>
          </w:tcPr>
          <w:p w:rsidR="002671AB" w:rsidRPr="008C1411" w:rsidRDefault="00257BB8" w:rsidP="00A471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14/03/2023</w:t>
            </w:r>
          </w:p>
        </w:tc>
      </w:tr>
      <w:tr w:rsidR="002671AB" w:rsidRPr="00D16D88" w:rsidTr="0093146F">
        <w:trPr>
          <w:trHeight w:val="1134"/>
        </w:trPr>
        <w:tc>
          <w:tcPr>
            <w:tcW w:w="793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Construcción de columna de condicionamientos por tabla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Definición de condición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Establecimiento de Formulas de columna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Incorporación de condiciones mediante imágenes</w:t>
            </w:r>
          </w:p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Creación de Petición de datos de reporte: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Navegación por las pestañas de creación de condición.</w:t>
            </w:r>
          </w:p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Solicitud de variable</w:t>
            </w:r>
          </w:p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Visualización del reporte con petición</w:t>
            </w:r>
          </w:p>
          <w:p w:rsidR="002671AB" w:rsidRPr="008C1411" w:rsidRDefault="002671AB" w:rsidP="002671AB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vAlign w:val="center"/>
          </w:tcPr>
          <w:p w:rsidR="00A471E8" w:rsidRDefault="00257BB8" w:rsidP="005E51C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15/03/2023</w:t>
            </w:r>
          </w:p>
          <w:p w:rsidR="005E51CF" w:rsidRDefault="005E51CF" w:rsidP="005E51C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</w:t>
            </w:r>
          </w:p>
          <w:p w:rsidR="005E51CF" w:rsidRPr="008C1411" w:rsidRDefault="00257BB8" w:rsidP="0075364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16/03/2023</w:t>
            </w:r>
          </w:p>
        </w:tc>
      </w:tr>
      <w:tr w:rsidR="002671AB" w:rsidRPr="00D16D88" w:rsidTr="00C603D6">
        <w:trPr>
          <w:trHeight w:val="2739"/>
        </w:trPr>
        <w:tc>
          <w:tcPr>
            <w:tcW w:w="7939" w:type="dxa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Navegación a través de tabla y gráficos.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Profundización a través de niveles de jerarquía de los valores y encabezados de columna. Navegación en vista gráfica.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Protección de filtro</w:t>
            </w:r>
          </w:p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Tableros de control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Definición</w:t>
            </w:r>
          </w:p>
          <w:p w:rsidR="002671AB" w:rsidRPr="008C1411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Creación de tablero. Manejo de solapas y de secciones</w:t>
            </w:r>
          </w:p>
          <w:p w:rsidR="002671AB" w:rsidRPr="008C1411" w:rsidRDefault="002671AB" w:rsidP="002671AB">
            <w:pPr>
              <w:numPr>
                <w:ilvl w:val="0"/>
                <w:numId w:val="1"/>
              </w:numPr>
              <w:ind w:left="644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Agentes</w:t>
            </w:r>
          </w:p>
          <w:p w:rsidR="002671AB" w:rsidRPr="004B2FD9" w:rsidRDefault="002671AB" w:rsidP="002671A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Delivery de información</w:t>
            </w:r>
          </w:p>
          <w:p w:rsidR="002671AB" w:rsidRDefault="002671AB" w:rsidP="002671AB">
            <w:pPr>
              <w:numPr>
                <w:ilvl w:val="0"/>
                <w:numId w:val="1"/>
              </w:numPr>
              <w:ind w:left="644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Presupuesto Abierto</w:t>
            </w:r>
          </w:p>
          <w:p w:rsidR="002671AB" w:rsidRPr="004B2FD9" w:rsidRDefault="002671AB" w:rsidP="002671AB">
            <w:pPr>
              <w:numPr>
                <w:ilvl w:val="0"/>
                <w:numId w:val="1"/>
              </w:numPr>
              <w:ind w:left="644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C141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Seguridad OBI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C0C0C0"/>
            </w:tcBorders>
            <w:vAlign w:val="center"/>
          </w:tcPr>
          <w:p w:rsidR="002671AB" w:rsidRPr="008C1411" w:rsidRDefault="00257BB8" w:rsidP="0075364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17/03/2023</w:t>
            </w:r>
          </w:p>
        </w:tc>
      </w:tr>
      <w:tr w:rsidR="00EF2F22" w:rsidRPr="00AF454E" w:rsidTr="00C603D6">
        <w:trPr>
          <w:gridAfter w:val="1"/>
          <w:wAfter w:w="2268" w:type="dxa"/>
          <w:trHeight w:val="652"/>
        </w:trPr>
        <w:tc>
          <w:tcPr>
            <w:tcW w:w="793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EF2F22" w:rsidRPr="0099346D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99346D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9346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Bibliografía</w:t>
            </w:r>
          </w:p>
        </w:tc>
      </w:tr>
      <w:tr w:rsidR="007174C1" w:rsidRPr="007174C1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7174C1" w:rsidRPr="007174C1" w:rsidRDefault="007174C1" w:rsidP="00EF2F22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7C576D" w:rsidRPr="007174C1" w:rsidRDefault="00EB3BFB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3B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https://dgsiaf.mecon.gov.ar/</w:t>
            </w:r>
          </w:p>
        </w:tc>
      </w:tr>
      <w:tr w:rsidR="00EF2F22" w:rsidRPr="007174C1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spacing w:line="280" w:lineRule="atLeast"/>
              <w:ind w:left="342" w:hanging="342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EF2F22" w:rsidRPr="0099346D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99346D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9346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Coordinación Técnica</w:t>
            </w:r>
          </w:p>
        </w:tc>
      </w:tr>
      <w:tr w:rsidR="00EF2F22" w:rsidRPr="007174C1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93146F">
        <w:trPr>
          <w:trHeight w:val="227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B3BFB" w:rsidP="00EB3BF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EB3BF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Sra. </w:t>
            </w:r>
            <w:r w:rsidRPr="00EB3BF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Arianne</w:t>
            </w:r>
            <w:r w:rsidRPr="00EB3BF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Ramírez Pécora. Coordinadora Equipo de Réplicas BI.</w:t>
            </w:r>
            <w:r w:rsidR="00EF2F22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Subsecretaría de Presupuesto</w:t>
            </w:r>
            <w:r w:rsidR="0099346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  <w:r w:rsidR="00EF2F22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Secretaría de Hacienda.</w:t>
            </w:r>
          </w:p>
        </w:tc>
      </w:tr>
      <w:tr w:rsidR="00EF2F22" w:rsidRPr="00AF454E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D552D0" w:rsidTr="0093146F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pct25" w:color="auto" w:fill="auto"/>
            <w:vAlign w:val="center"/>
          </w:tcPr>
          <w:p w:rsidR="00EF2F22" w:rsidRPr="00D552D0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D552D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Coordinación General</w:t>
            </w:r>
          </w:p>
        </w:tc>
      </w:tr>
      <w:tr w:rsidR="00EF2F22" w:rsidRPr="007174C1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170E80" w:rsidRPr="007174C1" w:rsidTr="0093146F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70E80" w:rsidRPr="007174C1" w:rsidRDefault="00170E80" w:rsidP="00170E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Lic. María Gabriela Candal.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Directora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Actividades de Capacitación en Materia de Administración Financiera - Centro de Capacitación y Estudios. Tel.: </w:t>
            </w:r>
            <w:r w:rsidRPr="007174C1">
              <w:rPr>
                <w:rFonts w:asciiTheme="minorHAnsi" w:hAnsiTheme="minorHAnsi" w:cstheme="minorHAnsi"/>
                <w:sz w:val="22"/>
                <w:szCs w:val="22"/>
              </w:rPr>
              <w:t>4349-6001. E-mail: gcanda@mecon.gov.ar</w:t>
            </w:r>
          </w:p>
        </w:tc>
      </w:tr>
    </w:tbl>
    <w:p w:rsidR="00DA5D51" w:rsidRPr="007174C1" w:rsidRDefault="00DA5D5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A5D51" w:rsidRPr="007174C1" w:rsidSect="008C1411">
      <w:pgSz w:w="11906" w:h="16838"/>
      <w:pgMar w:top="1417" w:right="1701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01" w:rsidRDefault="00296201" w:rsidP="00CC0A27">
      <w:r>
        <w:separator/>
      </w:r>
    </w:p>
  </w:endnote>
  <w:endnote w:type="continuationSeparator" w:id="0">
    <w:p w:rsidR="00296201" w:rsidRDefault="00296201" w:rsidP="00CC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01" w:rsidRDefault="00296201" w:rsidP="00CC0A27">
      <w:r>
        <w:separator/>
      </w:r>
    </w:p>
  </w:footnote>
  <w:footnote w:type="continuationSeparator" w:id="0">
    <w:p w:rsidR="00296201" w:rsidRDefault="00296201" w:rsidP="00CC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9E"/>
    <w:multiLevelType w:val="hybridMultilevel"/>
    <w:tmpl w:val="265E2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EC940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22"/>
    <w:rsid w:val="00006AA0"/>
    <w:rsid w:val="00075C05"/>
    <w:rsid w:val="000C17C5"/>
    <w:rsid w:val="00105E02"/>
    <w:rsid w:val="00141DFE"/>
    <w:rsid w:val="00155642"/>
    <w:rsid w:val="00170E80"/>
    <w:rsid w:val="001778D5"/>
    <w:rsid w:val="00182FE4"/>
    <w:rsid w:val="001D7002"/>
    <w:rsid w:val="001E7B3D"/>
    <w:rsid w:val="00233792"/>
    <w:rsid w:val="00257BB8"/>
    <w:rsid w:val="00265EBE"/>
    <w:rsid w:val="002671AB"/>
    <w:rsid w:val="00293EF4"/>
    <w:rsid w:val="00296201"/>
    <w:rsid w:val="00296995"/>
    <w:rsid w:val="002A72BA"/>
    <w:rsid w:val="00341288"/>
    <w:rsid w:val="003A4DD4"/>
    <w:rsid w:val="003B7C5B"/>
    <w:rsid w:val="004211AE"/>
    <w:rsid w:val="004740CF"/>
    <w:rsid w:val="004B2FD9"/>
    <w:rsid w:val="004D3E0B"/>
    <w:rsid w:val="004F0490"/>
    <w:rsid w:val="004F1EE0"/>
    <w:rsid w:val="00501E47"/>
    <w:rsid w:val="00511D88"/>
    <w:rsid w:val="00556C72"/>
    <w:rsid w:val="005A1825"/>
    <w:rsid w:val="005A5D23"/>
    <w:rsid w:val="005E51CF"/>
    <w:rsid w:val="005F640A"/>
    <w:rsid w:val="006519BA"/>
    <w:rsid w:val="0066455C"/>
    <w:rsid w:val="006C57E3"/>
    <w:rsid w:val="006F2D01"/>
    <w:rsid w:val="006F7634"/>
    <w:rsid w:val="0070561B"/>
    <w:rsid w:val="00711B45"/>
    <w:rsid w:val="007174C1"/>
    <w:rsid w:val="00753644"/>
    <w:rsid w:val="0077593C"/>
    <w:rsid w:val="007C2767"/>
    <w:rsid w:val="007C2EB1"/>
    <w:rsid w:val="007C3609"/>
    <w:rsid w:val="007C3DD8"/>
    <w:rsid w:val="007C576D"/>
    <w:rsid w:val="008118F7"/>
    <w:rsid w:val="00841EA3"/>
    <w:rsid w:val="0085097F"/>
    <w:rsid w:val="008A156B"/>
    <w:rsid w:val="008C1411"/>
    <w:rsid w:val="008C471E"/>
    <w:rsid w:val="00925210"/>
    <w:rsid w:val="0093146F"/>
    <w:rsid w:val="00931538"/>
    <w:rsid w:val="00983B90"/>
    <w:rsid w:val="0099346D"/>
    <w:rsid w:val="00996F34"/>
    <w:rsid w:val="009A11E3"/>
    <w:rsid w:val="009B7591"/>
    <w:rsid w:val="009C51AA"/>
    <w:rsid w:val="009D4FB1"/>
    <w:rsid w:val="009D61B5"/>
    <w:rsid w:val="00A27F51"/>
    <w:rsid w:val="00A471E8"/>
    <w:rsid w:val="00A8081D"/>
    <w:rsid w:val="00AC070D"/>
    <w:rsid w:val="00AF454E"/>
    <w:rsid w:val="00B04FE8"/>
    <w:rsid w:val="00B12D8D"/>
    <w:rsid w:val="00B5058B"/>
    <w:rsid w:val="00B6012F"/>
    <w:rsid w:val="00B62E97"/>
    <w:rsid w:val="00BE51B6"/>
    <w:rsid w:val="00C37D5E"/>
    <w:rsid w:val="00C52A86"/>
    <w:rsid w:val="00C603D6"/>
    <w:rsid w:val="00C6128F"/>
    <w:rsid w:val="00CC0A27"/>
    <w:rsid w:val="00CD0410"/>
    <w:rsid w:val="00CF4E0F"/>
    <w:rsid w:val="00D16D88"/>
    <w:rsid w:val="00D217DE"/>
    <w:rsid w:val="00D35049"/>
    <w:rsid w:val="00D4625C"/>
    <w:rsid w:val="00D552D0"/>
    <w:rsid w:val="00D567FC"/>
    <w:rsid w:val="00D80472"/>
    <w:rsid w:val="00D90473"/>
    <w:rsid w:val="00D92AC7"/>
    <w:rsid w:val="00DA5D51"/>
    <w:rsid w:val="00DB78D1"/>
    <w:rsid w:val="00DC10CB"/>
    <w:rsid w:val="00E02603"/>
    <w:rsid w:val="00E21501"/>
    <w:rsid w:val="00EB3BFB"/>
    <w:rsid w:val="00EF2F22"/>
    <w:rsid w:val="00F24F92"/>
    <w:rsid w:val="00F67DB2"/>
    <w:rsid w:val="00F879F6"/>
    <w:rsid w:val="00FB446E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A6DF49D"/>
  <w15:docId w15:val="{F5CEA15E-7490-4398-A40C-64B95F0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22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996F34"/>
    <w:pPr>
      <w:keepNext/>
      <w:jc w:val="center"/>
      <w:outlineLvl w:val="0"/>
    </w:pPr>
    <w:rPr>
      <w:rFonts w:ascii="Arial" w:hAnsi="Arial"/>
      <w:b/>
      <w:i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A27"/>
    <w:pPr>
      <w:tabs>
        <w:tab w:val="center" w:pos="4419"/>
        <w:tab w:val="right" w:pos="8838"/>
      </w:tabs>
      <w:ind w:right="51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A27"/>
  </w:style>
  <w:style w:type="paragraph" w:styleId="Piedepgina">
    <w:name w:val="footer"/>
    <w:basedOn w:val="Normal"/>
    <w:link w:val="PiedepginaCar"/>
    <w:unhideWhenUsed/>
    <w:rsid w:val="00CC0A27"/>
    <w:pPr>
      <w:tabs>
        <w:tab w:val="center" w:pos="4419"/>
        <w:tab w:val="right" w:pos="8838"/>
      </w:tabs>
      <w:ind w:right="51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A27"/>
  </w:style>
  <w:style w:type="paragraph" w:styleId="Textodeglobo">
    <w:name w:val="Balloon Text"/>
    <w:basedOn w:val="Normal"/>
    <w:link w:val="TextodegloboCar"/>
    <w:uiPriority w:val="99"/>
    <w:semiHidden/>
    <w:unhideWhenUsed/>
    <w:rsid w:val="00FC1D9B"/>
    <w:pPr>
      <w:ind w:right="51"/>
      <w:jc w:val="both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D9B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EF2F22"/>
    <w:pPr>
      <w:ind w:left="522" w:right="601"/>
    </w:pPr>
    <w:rPr>
      <w:rFonts w:ascii="TradeGothic Bold" w:hAnsi="TradeGothic Bold"/>
      <w:i/>
      <w:iCs/>
      <w:sz w:val="36"/>
      <w:lang w:val="es-ES_tradnl"/>
    </w:rPr>
  </w:style>
  <w:style w:type="character" w:styleId="Hipervnculo">
    <w:name w:val="Hyperlink"/>
    <w:rsid w:val="00EF2F2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996F34"/>
    <w:rPr>
      <w:rFonts w:ascii="Arial" w:eastAsia="Times New Roman" w:hAnsi="Arial" w:cs="Times New Roman"/>
      <w:b/>
      <w:i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1E63-F439-428C-837F-AE2893E4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Calabrese</dc:creator>
  <cp:lastModifiedBy>Yasmin Celeste  Garcia</cp:lastModifiedBy>
  <cp:revision>56</cp:revision>
  <cp:lastPrinted>2019-10-07T13:45:00Z</cp:lastPrinted>
  <dcterms:created xsi:type="dcterms:W3CDTF">2017-12-27T14:39:00Z</dcterms:created>
  <dcterms:modified xsi:type="dcterms:W3CDTF">2023-02-15T13:03:00Z</dcterms:modified>
</cp:coreProperties>
</file>